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5" w:rsidRDefault="00AE4595" w:rsidP="00D14B35">
      <w:pPr>
        <w:tabs>
          <w:tab w:val="center" w:pos="2156"/>
          <w:tab w:val="center" w:pos="7391"/>
        </w:tabs>
        <w:spacing w:after="0" w:line="240" w:lineRule="auto"/>
        <w:ind w:left="0" w:right="0" w:firstLine="4820"/>
        <w:jc w:val="left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</w:t>
      </w:r>
      <w:r w:rsidR="00D14B35">
        <w:rPr>
          <w:b/>
          <w:bCs/>
          <w:lang w:val="ru-RU"/>
        </w:rPr>
        <w:t xml:space="preserve">Приложение № 1 </w:t>
      </w:r>
    </w:p>
    <w:p w:rsidR="00AE4595" w:rsidRPr="00CF3576" w:rsidRDefault="00AE4595" w:rsidP="00AE4595">
      <w:pPr>
        <w:tabs>
          <w:tab w:val="center" w:pos="2156"/>
          <w:tab w:val="center" w:pos="7391"/>
        </w:tabs>
        <w:spacing w:after="0" w:line="240" w:lineRule="auto"/>
        <w:ind w:left="0" w:right="0" w:firstLine="6096"/>
        <w:rPr>
          <w:b/>
          <w:bCs/>
          <w:lang w:val="ru-RU"/>
        </w:rPr>
      </w:pPr>
      <w:r>
        <w:rPr>
          <w:b/>
          <w:bCs/>
          <w:lang w:val="ru-RU"/>
        </w:rPr>
        <w:t>к</w:t>
      </w:r>
      <w:r w:rsidRPr="00CF3576">
        <w:rPr>
          <w:b/>
          <w:bCs/>
          <w:lang w:val="ru-RU"/>
        </w:rPr>
        <w:t xml:space="preserve"> протоколу заседания Совета</w:t>
      </w:r>
    </w:p>
    <w:p w:rsidR="00AE4595" w:rsidRPr="00CF3576" w:rsidRDefault="00AE4595" w:rsidP="00AE4595">
      <w:pPr>
        <w:tabs>
          <w:tab w:val="center" w:pos="2156"/>
          <w:tab w:val="center" w:pos="7391"/>
        </w:tabs>
        <w:spacing w:after="0" w:line="240" w:lineRule="auto"/>
        <w:ind w:left="0" w:right="0" w:firstLine="6096"/>
        <w:rPr>
          <w:b/>
          <w:bCs/>
          <w:lang w:val="ru-RU"/>
        </w:rPr>
      </w:pPr>
      <w:r w:rsidRPr="00CF3576">
        <w:rPr>
          <w:b/>
          <w:bCs/>
          <w:lang w:val="ru-RU"/>
        </w:rPr>
        <w:t>Ассоциации СРО «БОКИ»</w:t>
      </w:r>
    </w:p>
    <w:p w:rsidR="00AE4595" w:rsidRDefault="00AE4595" w:rsidP="00AE4595">
      <w:pPr>
        <w:tabs>
          <w:tab w:val="center" w:pos="2156"/>
          <w:tab w:val="center" w:pos="7391"/>
        </w:tabs>
        <w:spacing w:after="0" w:line="240" w:lineRule="auto"/>
        <w:ind w:left="0" w:right="0" w:firstLine="6096"/>
        <w:rPr>
          <w:b/>
          <w:bCs/>
          <w:lang w:val="ru-RU"/>
        </w:rPr>
      </w:pPr>
      <w:r>
        <w:rPr>
          <w:b/>
          <w:bCs/>
          <w:lang w:val="ru-RU"/>
        </w:rPr>
        <w:t>о</w:t>
      </w:r>
      <w:r w:rsidRPr="00CF3576">
        <w:rPr>
          <w:b/>
          <w:bCs/>
          <w:lang w:val="ru-RU"/>
        </w:rPr>
        <w:t>т 10.04.2024г. № 01-СА/КИ/04-24</w:t>
      </w:r>
    </w:p>
    <w:p w:rsidR="00D14B35" w:rsidRDefault="00D14B35" w:rsidP="00D14B3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left"/>
        <w:rPr>
          <w:lang w:val="ru-RU"/>
        </w:rPr>
      </w:pPr>
    </w:p>
    <w:p w:rsidR="00D14B35" w:rsidRDefault="00D14B35" w:rsidP="00D14B35">
      <w:pPr>
        <w:tabs>
          <w:tab w:val="center" w:pos="2156"/>
          <w:tab w:val="center" w:pos="7391"/>
        </w:tabs>
        <w:spacing w:after="0" w:line="240" w:lineRule="auto"/>
        <w:ind w:left="0" w:right="0" w:firstLine="709"/>
        <w:jc w:val="left"/>
        <w:rPr>
          <w:sz w:val="21"/>
          <w:szCs w:val="21"/>
          <w:lang w:val="ru-RU"/>
        </w:rPr>
      </w:pPr>
    </w:p>
    <w:p w:rsidR="00D14B35" w:rsidRPr="00D14B35" w:rsidRDefault="00D14B35" w:rsidP="00D14B35">
      <w:pPr>
        <w:spacing w:after="0" w:line="240" w:lineRule="auto"/>
        <w:jc w:val="center"/>
        <w:rPr>
          <w:b/>
          <w:lang w:val="ru-RU"/>
        </w:rPr>
      </w:pPr>
      <w:r w:rsidRPr="00D14B35">
        <w:rPr>
          <w:b/>
          <w:lang w:val="ru-RU"/>
        </w:rPr>
        <w:t>Годовой отчет</w:t>
      </w:r>
    </w:p>
    <w:p w:rsidR="00D14B35" w:rsidRPr="00D14B35" w:rsidRDefault="00D14B35" w:rsidP="00D14B35">
      <w:pPr>
        <w:spacing w:after="0" w:line="240" w:lineRule="auto"/>
        <w:jc w:val="center"/>
        <w:rPr>
          <w:b/>
          <w:lang w:val="ru-RU"/>
        </w:rPr>
      </w:pPr>
      <w:r w:rsidRPr="00D14B35">
        <w:rPr>
          <w:b/>
          <w:lang w:val="ru-RU"/>
        </w:rPr>
        <w:t xml:space="preserve"> о состоянии и результатах контроля и дисциплинарного производства</w:t>
      </w:r>
      <w:r w:rsidRPr="00D14B35">
        <w:rPr>
          <w:b/>
          <w:lang w:val="ru-RU"/>
        </w:rPr>
        <w:br/>
        <w:t xml:space="preserve"> А СРО «БОКИ»</w:t>
      </w:r>
    </w:p>
    <w:p w:rsidR="00D14B35" w:rsidRDefault="00D14B35" w:rsidP="00D14B35">
      <w:pPr>
        <w:spacing w:line="240" w:lineRule="auto"/>
        <w:jc w:val="right"/>
        <w:rPr>
          <w:sz w:val="24"/>
          <w:szCs w:val="28"/>
          <w:lang w:val="ru-RU"/>
        </w:rPr>
      </w:pPr>
    </w:p>
    <w:p w:rsidR="00D14B35" w:rsidRDefault="00D14B35" w:rsidP="00D14B35">
      <w:pPr>
        <w:spacing w:line="240" w:lineRule="auto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Форма 1</w:t>
      </w:r>
    </w:p>
    <w:p w:rsidR="00D14B35" w:rsidRDefault="00D14B35" w:rsidP="00D14B35">
      <w:pPr>
        <w:spacing w:after="0" w:line="240" w:lineRule="auto"/>
        <w:ind w:left="0" w:right="0" w:firstLine="0"/>
        <w:jc w:val="center"/>
        <w:rPr>
          <w:bCs/>
          <w:sz w:val="16"/>
          <w:szCs w:val="16"/>
          <w:lang w:val="ru-RU" w:eastAsia="ru-RU"/>
        </w:rPr>
      </w:pPr>
      <w:r>
        <w:rPr>
          <w:szCs w:val="28"/>
          <w:lang w:val="ru-RU"/>
        </w:rPr>
        <w:t>ОСУЩЕСТВЛЕНИЕ ПЛАНОВЫХ И ВНЕПЛАНОВЫХ ПРОВЕРОК</w:t>
      </w:r>
    </w:p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88"/>
        <w:gridCol w:w="886"/>
        <w:gridCol w:w="886"/>
        <w:gridCol w:w="885"/>
        <w:gridCol w:w="885"/>
        <w:gridCol w:w="885"/>
        <w:gridCol w:w="885"/>
        <w:gridCol w:w="885"/>
        <w:gridCol w:w="885"/>
        <w:gridCol w:w="885"/>
        <w:gridCol w:w="885"/>
        <w:gridCol w:w="760"/>
      </w:tblGrid>
      <w:tr w:rsidR="00D14B35" w:rsidRPr="00AE4595" w:rsidTr="00D14B35">
        <w:trPr>
          <w:trHeight w:val="1842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Общее количество членов СРО</w:t>
            </w:r>
            <w:r>
              <w:rPr>
                <w:bCs/>
                <w:kern w:val="2"/>
                <w:sz w:val="18"/>
                <w:szCs w:val="18"/>
                <w:lang w:val="ru-RU" w:eastAsia="ru-RU"/>
              </w:rPr>
              <w:br/>
              <w:t>на 31.12 отчетного года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Количество плановых проверок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Количество плановых проверок, % от общего количества членов СРО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Количество внеплановых проверок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Количество внеплановых проверок, % от общего количества членов СРО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Общее количество проверок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Общее количество проверок, % от общего количества членов СРО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Количество кадастровых инженеров, уклонившихся от проверки</w:t>
            </w:r>
            <w:r>
              <w:rPr>
                <w:kern w:val="2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Количество актов об уклонении, % от общего количества проверок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Количество примененных мер дисциплинарного воздействия за выявленные нарушения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Количество примененных мер дисциплинарного воздействия за выявленные нарушения, % от общего количества членов СРО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jc w:val="center"/>
              <w:rPr>
                <w:bCs/>
                <w:kern w:val="2"/>
                <w:sz w:val="18"/>
                <w:szCs w:val="18"/>
                <w:lang w:val="ru-RU" w:eastAsia="ru-RU"/>
              </w:rPr>
            </w:pPr>
            <w:r>
              <w:rPr>
                <w:bCs/>
                <w:kern w:val="2"/>
                <w:sz w:val="18"/>
                <w:szCs w:val="18"/>
                <w:lang w:val="ru-RU" w:eastAsia="ru-RU"/>
              </w:rPr>
              <w:t>Количество примененных мер дисциплинарного воздействия за выявленные нарушения, % от общего количества проверок</w:t>
            </w:r>
          </w:p>
        </w:tc>
      </w:tr>
      <w:tr w:rsidR="00D14B35" w:rsidTr="00D14B35">
        <w:trPr>
          <w:trHeight w:val="503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val="ru-RU"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val="ru-RU"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val="ru-RU" w:eastAsia="ru-RU"/>
              </w:rPr>
            </w:pPr>
            <w:r>
              <w:rPr>
                <w:bCs/>
                <w:kern w:val="2"/>
                <w:sz w:val="16"/>
                <w:szCs w:val="16"/>
                <w:lang w:val="ru-RU" w:eastAsia="ru-RU"/>
              </w:rPr>
              <w:t>2137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val="ru-RU" w:eastAsia="ru-RU"/>
              </w:rPr>
            </w:pPr>
            <w:r>
              <w:rPr>
                <w:bCs/>
                <w:kern w:val="2"/>
                <w:sz w:val="16"/>
                <w:szCs w:val="16"/>
                <w:lang w:val="ru-RU" w:eastAsia="ru-RU"/>
              </w:rPr>
              <w:t>478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eastAsia="ru-RU"/>
              </w:rPr>
            </w:pPr>
            <w:r>
              <w:rPr>
                <w:kern w:val="2"/>
                <w:sz w:val="16"/>
                <w:szCs w:val="16"/>
                <w:lang w:eastAsia="ru-RU"/>
              </w:rPr>
              <w:t>2</w:t>
            </w:r>
            <w:proofErr w:type="spellStart"/>
            <w:r w:rsidR="00AE4595">
              <w:rPr>
                <w:kern w:val="2"/>
                <w:sz w:val="16"/>
                <w:szCs w:val="16"/>
                <w:lang w:val="ru-RU" w:eastAsia="ru-RU"/>
              </w:rPr>
              <w:t>2</w:t>
            </w:r>
            <w:proofErr w:type="spellEnd"/>
            <w:r>
              <w:rPr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AE4595" w:rsidRDefault="00AE459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val="ru-RU"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val="ru-RU" w:eastAsia="ru-RU"/>
              </w:rPr>
            </w:pPr>
            <w:r>
              <w:rPr>
                <w:bCs/>
                <w:kern w:val="2"/>
                <w:sz w:val="16"/>
                <w:szCs w:val="16"/>
                <w:lang w:val="ru-RU" w:eastAsia="ru-RU"/>
              </w:rPr>
              <w:t>493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eastAsia="ru-RU"/>
              </w:rPr>
            </w:pPr>
            <w:r>
              <w:rPr>
                <w:kern w:val="2"/>
                <w:sz w:val="16"/>
                <w:szCs w:val="16"/>
                <w:lang w:val="ru-RU" w:eastAsia="ru-RU"/>
              </w:rPr>
              <w:t>23</w:t>
            </w:r>
            <w:r w:rsidR="00D14B35">
              <w:rPr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val="ru-RU" w:eastAsia="ru-RU"/>
              </w:rPr>
            </w:pPr>
            <w:r>
              <w:rPr>
                <w:bCs/>
                <w:kern w:val="2"/>
                <w:sz w:val="16"/>
                <w:szCs w:val="16"/>
                <w:lang w:val="ru-RU" w:eastAsia="ru-RU"/>
              </w:rPr>
              <w:t>971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eastAsia="ru-RU"/>
              </w:rPr>
            </w:pPr>
            <w:r>
              <w:rPr>
                <w:kern w:val="2"/>
                <w:sz w:val="16"/>
                <w:szCs w:val="16"/>
                <w:lang w:val="ru-RU" w:eastAsia="ru-RU"/>
              </w:rPr>
              <w:t>44</w:t>
            </w:r>
            <w:r w:rsidR="00D14B35">
              <w:rPr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kern w:val="2"/>
                <w:sz w:val="16"/>
                <w:szCs w:val="16"/>
                <w:lang w:val="ru-RU"/>
              </w:rPr>
            </w:pPr>
            <w:r>
              <w:rPr>
                <w:kern w:val="2"/>
                <w:sz w:val="16"/>
                <w:szCs w:val="16"/>
                <w:lang w:val="ru-RU"/>
              </w:rPr>
              <w:t>35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bCs/>
                <w:kern w:val="2"/>
                <w:sz w:val="16"/>
                <w:szCs w:val="16"/>
                <w:lang w:val="ru-RU" w:eastAsia="ru-RU"/>
              </w:rPr>
              <w:t>4</w:t>
            </w:r>
            <w:r w:rsidR="00D14B35">
              <w:rPr>
                <w:bCs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val="ru-RU" w:eastAsia="ru-RU"/>
              </w:rPr>
            </w:pPr>
            <w:r>
              <w:rPr>
                <w:bCs/>
                <w:kern w:val="2"/>
                <w:sz w:val="16"/>
                <w:szCs w:val="16"/>
                <w:lang w:val="ru-RU" w:eastAsia="ru-RU"/>
              </w:rPr>
              <w:t>231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bCs/>
                <w:kern w:val="2"/>
                <w:sz w:val="16"/>
                <w:szCs w:val="16"/>
                <w:lang w:val="ru-RU" w:eastAsia="ru-RU"/>
              </w:rPr>
              <w:t>11</w:t>
            </w:r>
            <w:r w:rsidR="00D14B35">
              <w:rPr>
                <w:bCs/>
                <w:kern w:val="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D14B3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</w:p>
          <w:p w:rsidR="00D14B35" w:rsidRDefault="00AE4595" w:rsidP="00AE4595">
            <w:pPr>
              <w:spacing w:after="0" w:line="240" w:lineRule="auto"/>
              <w:jc w:val="center"/>
              <w:rPr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bCs/>
                <w:kern w:val="2"/>
                <w:sz w:val="16"/>
                <w:szCs w:val="16"/>
                <w:lang w:val="ru-RU" w:eastAsia="ru-RU"/>
              </w:rPr>
              <w:t>24</w:t>
            </w:r>
            <w:r w:rsidR="00D14B35">
              <w:rPr>
                <w:bCs/>
                <w:kern w:val="2"/>
                <w:sz w:val="16"/>
                <w:szCs w:val="16"/>
                <w:lang w:eastAsia="ru-RU"/>
              </w:rPr>
              <w:t>%</w:t>
            </w:r>
          </w:p>
        </w:tc>
      </w:tr>
    </w:tbl>
    <w:p w:rsidR="00D14B35" w:rsidRDefault="00D14B35" w:rsidP="00D14B35">
      <w:pPr>
        <w:spacing w:after="0" w:line="240" w:lineRule="auto"/>
        <w:ind w:left="431" w:right="193"/>
        <w:jc w:val="right"/>
        <w:rPr>
          <w:szCs w:val="24"/>
        </w:rPr>
      </w:pPr>
    </w:p>
    <w:p w:rsidR="00D14B35" w:rsidRDefault="00D14B35" w:rsidP="00D14B35">
      <w:pPr>
        <w:spacing w:after="0" w:line="240" w:lineRule="auto"/>
        <w:ind w:left="431" w:right="193"/>
        <w:jc w:val="right"/>
        <w:rPr>
          <w:sz w:val="24"/>
          <w:szCs w:val="28"/>
        </w:rPr>
      </w:pPr>
    </w:p>
    <w:p w:rsidR="00D14B35" w:rsidRDefault="00D14B35" w:rsidP="00D14B35">
      <w:pPr>
        <w:spacing w:after="0" w:line="240" w:lineRule="auto"/>
        <w:ind w:left="431" w:right="193"/>
        <w:jc w:val="right"/>
        <w:rPr>
          <w:sz w:val="24"/>
          <w:szCs w:val="28"/>
        </w:rPr>
      </w:pPr>
      <w:proofErr w:type="spellStart"/>
      <w:r>
        <w:rPr>
          <w:sz w:val="24"/>
          <w:szCs w:val="28"/>
        </w:rPr>
        <w:t>Форма</w:t>
      </w:r>
      <w:proofErr w:type="spellEnd"/>
      <w:r>
        <w:rPr>
          <w:sz w:val="24"/>
          <w:szCs w:val="28"/>
        </w:rPr>
        <w:t xml:space="preserve"> 2</w:t>
      </w:r>
    </w:p>
    <w:p w:rsidR="00D14B35" w:rsidRDefault="00D14B35" w:rsidP="00D14B35">
      <w:pPr>
        <w:spacing w:line="240" w:lineRule="auto"/>
        <w:jc w:val="center"/>
        <w:rPr>
          <w:szCs w:val="28"/>
          <w:lang w:val="ru-RU"/>
        </w:rPr>
      </w:pPr>
    </w:p>
    <w:p w:rsidR="00D14B35" w:rsidRDefault="00D14B35" w:rsidP="00D14B35">
      <w:pPr>
        <w:spacing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РАССМОТРЕНИЕ ЖАЛОБ И ОБРАЩЕНИЙ О НАРУШЕНИЯХ</w:t>
      </w: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1"/>
        <w:gridCol w:w="1944"/>
        <w:gridCol w:w="1959"/>
        <w:gridCol w:w="2979"/>
      </w:tblGrid>
      <w:tr w:rsidR="00AE4595" w:rsidRPr="00AE4595" w:rsidTr="00AE4595">
        <w:trPr>
          <w:trHeight w:val="315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5" w:rsidRDefault="00AE4595">
            <w:pPr>
              <w:spacing w:after="0" w:line="240" w:lineRule="auto"/>
              <w:jc w:val="center"/>
              <w:rPr>
                <w:bCs/>
                <w:kern w:val="2"/>
                <w:szCs w:val="28"/>
                <w:lang w:val="ru-RU"/>
              </w:rPr>
            </w:pPr>
            <w:r>
              <w:rPr>
                <w:bCs/>
                <w:kern w:val="2"/>
                <w:szCs w:val="28"/>
                <w:lang w:val="ru-RU"/>
              </w:rPr>
              <w:t xml:space="preserve">Количество решений в соответствии с п. 17.6 Положения о контроле </w:t>
            </w:r>
          </w:p>
        </w:tc>
      </w:tr>
      <w:tr w:rsidR="00AE4595" w:rsidRPr="00AE4595" w:rsidTr="00AE4595">
        <w:trPr>
          <w:trHeight w:val="507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bCs/>
                <w:kern w:val="2"/>
                <w:sz w:val="20"/>
                <w:szCs w:val="20"/>
                <w:lang w:val="ru-RU" w:eastAsia="ru-RU"/>
              </w:rPr>
              <w:t>пп</w:t>
            </w:r>
            <w:proofErr w:type="spellEnd"/>
            <w:r>
              <w:rPr>
                <w:bCs/>
                <w:kern w:val="2"/>
                <w:sz w:val="20"/>
                <w:szCs w:val="20"/>
                <w:lang w:val="ru-RU" w:eastAsia="ru-RU"/>
              </w:rPr>
              <w:t>. 1)</w:t>
            </w:r>
          </w:p>
          <w:p w:rsid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 о принятии жалобы, обращения и иной информации для рассмотрения их доводов по существу и проведении внеплановой проверки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bCs/>
                <w:kern w:val="2"/>
                <w:sz w:val="20"/>
                <w:szCs w:val="20"/>
                <w:lang w:val="ru-RU" w:eastAsia="ru-RU"/>
              </w:rPr>
              <w:t>пп</w:t>
            </w:r>
            <w:proofErr w:type="spellEnd"/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. 2) </w:t>
            </w:r>
          </w:p>
          <w:p w:rsid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об отказе в рассмотрении жалобы, обращения и иной информации по существу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bCs/>
                <w:kern w:val="2"/>
                <w:sz w:val="20"/>
                <w:szCs w:val="20"/>
                <w:lang w:val="ru-RU" w:eastAsia="ru-RU"/>
              </w:rPr>
              <w:t>пп</w:t>
            </w:r>
            <w:proofErr w:type="spellEnd"/>
            <w:r>
              <w:rPr>
                <w:bCs/>
                <w:kern w:val="2"/>
                <w:sz w:val="20"/>
                <w:szCs w:val="20"/>
                <w:lang w:val="ru-RU" w:eastAsia="ru-RU"/>
              </w:rPr>
              <w:t>. 3)</w:t>
            </w:r>
          </w:p>
          <w:p w:rsid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о принятии жалобы, обращения и иной информации для рассмотрения их доводов по существу и открытии дела о применении мер дисциплинарной ответственности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bCs/>
                <w:kern w:val="2"/>
                <w:sz w:val="20"/>
                <w:szCs w:val="20"/>
                <w:lang w:val="ru-RU" w:eastAsia="ru-RU"/>
              </w:rPr>
              <w:t>пп</w:t>
            </w:r>
            <w:proofErr w:type="spellEnd"/>
            <w:r>
              <w:rPr>
                <w:bCs/>
                <w:kern w:val="2"/>
                <w:sz w:val="20"/>
                <w:szCs w:val="20"/>
                <w:lang w:val="ru-RU" w:eastAsia="ru-RU"/>
              </w:rPr>
              <w:t>. 4)</w:t>
            </w:r>
          </w:p>
          <w:p w:rsid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об оставлении обращения, информации или жалобы без рассмотрения</w:t>
            </w:r>
          </w:p>
        </w:tc>
      </w:tr>
      <w:tr w:rsidR="00AE4595" w:rsidRPr="00AE4595" w:rsidTr="00AE4595">
        <w:trPr>
          <w:trHeight w:val="7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5" w:rsidRDefault="00AE4595">
            <w:pPr>
              <w:spacing w:after="0" w:line="240" w:lineRule="auto"/>
              <w:ind w:left="0" w:right="0" w:firstLine="0"/>
              <w:jc w:val="left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5" w:rsidRDefault="00AE4595">
            <w:pPr>
              <w:spacing w:after="0" w:line="240" w:lineRule="auto"/>
              <w:ind w:left="0" w:right="0" w:firstLine="0"/>
              <w:jc w:val="left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5" w:rsidRDefault="00AE4595">
            <w:pPr>
              <w:spacing w:after="0" w:line="240" w:lineRule="auto"/>
              <w:ind w:left="0" w:right="0" w:firstLine="0"/>
              <w:jc w:val="left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5" w:rsidRDefault="00AE4595">
            <w:pPr>
              <w:spacing w:after="0" w:line="240" w:lineRule="auto"/>
              <w:ind w:left="0" w:right="0" w:firstLine="0"/>
              <w:jc w:val="left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</w:tr>
      <w:tr w:rsidR="00AE4595" w:rsidTr="00AE4595">
        <w:trPr>
          <w:trHeight w:val="34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5" w:rsidRDefault="00AE4595">
            <w:pPr>
              <w:spacing w:after="0" w:line="240" w:lineRule="auto"/>
              <w:jc w:val="center"/>
              <w:rPr>
                <w:bCs/>
                <w:kern w:val="2"/>
                <w:szCs w:val="28"/>
                <w:lang w:val="ru-RU"/>
              </w:rPr>
            </w:pPr>
            <w:r>
              <w:rPr>
                <w:bCs/>
                <w:kern w:val="2"/>
                <w:szCs w:val="28"/>
                <w:lang w:val="ru-RU"/>
              </w:rPr>
              <w:t>110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5" w:rsidRDefault="00AE4595">
            <w:pPr>
              <w:spacing w:after="0" w:line="240" w:lineRule="auto"/>
              <w:jc w:val="center"/>
              <w:rPr>
                <w:bCs/>
                <w:kern w:val="2"/>
                <w:szCs w:val="28"/>
                <w:lang w:val="ru-RU"/>
              </w:rPr>
            </w:pPr>
            <w:r>
              <w:rPr>
                <w:bCs/>
                <w:kern w:val="2"/>
                <w:szCs w:val="28"/>
                <w:lang w:val="ru-RU"/>
              </w:rPr>
              <w:t>88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5" w:rsidRDefault="00AE4595">
            <w:pPr>
              <w:spacing w:after="0" w:line="240" w:lineRule="auto"/>
              <w:jc w:val="center"/>
              <w:rPr>
                <w:bCs/>
                <w:kern w:val="2"/>
                <w:szCs w:val="28"/>
                <w:lang w:val="ru-RU"/>
              </w:rPr>
            </w:pPr>
            <w:r>
              <w:rPr>
                <w:bCs/>
                <w:kern w:val="2"/>
                <w:szCs w:val="28"/>
                <w:lang w:val="ru-RU"/>
              </w:rPr>
              <w:t>287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5" w:rsidRDefault="00AE4595">
            <w:pPr>
              <w:spacing w:after="0" w:line="240" w:lineRule="auto"/>
              <w:jc w:val="center"/>
              <w:rPr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0</w:t>
            </w:r>
          </w:p>
        </w:tc>
      </w:tr>
    </w:tbl>
    <w:p w:rsidR="00D14B35" w:rsidRDefault="00D14B35" w:rsidP="00D14B35">
      <w:pPr>
        <w:spacing w:after="0" w:line="240" w:lineRule="auto"/>
        <w:ind w:left="431" w:right="193"/>
        <w:jc w:val="right"/>
        <w:rPr>
          <w:rFonts w:eastAsia="Calibri"/>
          <w:sz w:val="24"/>
          <w:szCs w:val="28"/>
        </w:rPr>
      </w:pPr>
    </w:p>
    <w:p w:rsidR="00D14B35" w:rsidRDefault="00D14B35" w:rsidP="00D14B35">
      <w:pPr>
        <w:spacing w:after="0" w:line="240" w:lineRule="auto"/>
        <w:ind w:left="431" w:right="193"/>
        <w:jc w:val="right"/>
        <w:rPr>
          <w:sz w:val="24"/>
          <w:szCs w:val="28"/>
          <w:lang w:val="ru-RU"/>
        </w:rPr>
      </w:pPr>
    </w:p>
    <w:p w:rsidR="00D14B35" w:rsidRDefault="00D14B35" w:rsidP="00D14B35">
      <w:pPr>
        <w:spacing w:after="0" w:line="240" w:lineRule="auto"/>
        <w:ind w:left="431" w:right="193"/>
        <w:jc w:val="right"/>
        <w:rPr>
          <w:sz w:val="24"/>
          <w:szCs w:val="28"/>
          <w:lang w:val="ru-RU"/>
        </w:rPr>
      </w:pPr>
    </w:p>
    <w:p w:rsidR="00D14B35" w:rsidRDefault="00D14B35" w:rsidP="00D14B35">
      <w:pPr>
        <w:spacing w:after="0" w:line="240" w:lineRule="auto"/>
        <w:ind w:left="431" w:right="193"/>
        <w:jc w:val="right"/>
        <w:rPr>
          <w:sz w:val="24"/>
          <w:szCs w:val="28"/>
          <w:lang w:val="ru-RU"/>
        </w:rPr>
      </w:pPr>
    </w:p>
    <w:p w:rsidR="00D14B35" w:rsidRDefault="00D14B35" w:rsidP="00D14B35">
      <w:pPr>
        <w:spacing w:after="0" w:line="240" w:lineRule="auto"/>
        <w:ind w:left="431" w:right="193"/>
        <w:jc w:val="right"/>
        <w:rPr>
          <w:sz w:val="24"/>
          <w:szCs w:val="28"/>
          <w:lang w:val="ru-RU"/>
        </w:rPr>
      </w:pPr>
    </w:p>
    <w:p w:rsidR="00D14B35" w:rsidRDefault="00D14B35" w:rsidP="00D14B35">
      <w:pPr>
        <w:spacing w:after="0" w:line="240" w:lineRule="auto"/>
        <w:ind w:left="431" w:right="193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Форма 3</w:t>
      </w:r>
    </w:p>
    <w:p w:rsidR="00D14B35" w:rsidRDefault="00D14B35" w:rsidP="00D14B35">
      <w:pPr>
        <w:spacing w:line="240" w:lineRule="auto"/>
        <w:jc w:val="center"/>
        <w:rPr>
          <w:szCs w:val="28"/>
          <w:lang w:val="ru-RU"/>
        </w:rPr>
      </w:pPr>
    </w:p>
    <w:p w:rsidR="00D14B35" w:rsidRDefault="00D14B35" w:rsidP="00D14B35">
      <w:pPr>
        <w:spacing w:line="240" w:lineRule="auto"/>
        <w:jc w:val="center"/>
        <w:rPr>
          <w:sz w:val="24"/>
          <w:szCs w:val="28"/>
          <w:lang w:val="ru-RU"/>
        </w:rPr>
      </w:pPr>
      <w:r>
        <w:rPr>
          <w:szCs w:val="28"/>
          <w:lang w:val="ru-RU"/>
        </w:rPr>
        <w:t>ПРИМЕНЕНИЕ МЕР ДИСЦИПЛИНАРНОГО ВОЗДЕЙСТВИЯ</w:t>
      </w:r>
    </w:p>
    <w:tbl>
      <w:tblPr>
        <w:tblW w:w="935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53"/>
        <w:gridCol w:w="2024"/>
        <w:gridCol w:w="3451"/>
      </w:tblGrid>
      <w:tr w:rsidR="00D14B35" w:rsidRPr="00AE4595" w:rsidTr="00D14B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lang w:val="ru-RU" w:eastAsia="ru-RU"/>
              </w:rPr>
            </w:pPr>
            <w:r>
              <w:rPr>
                <w:bCs/>
                <w:kern w:val="2"/>
                <w:lang w:val="ru-RU" w:eastAsia="ru-RU"/>
              </w:rPr>
              <w:t>Замечание (рекомендация о соблюдении требований действующего законодательства)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lang w:val="ru-RU" w:eastAsia="ru-RU"/>
              </w:rPr>
            </w:pPr>
            <w:r>
              <w:rPr>
                <w:bCs/>
                <w:kern w:val="2"/>
                <w:lang w:val="ru-RU" w:eastAsia="ru-RU"/>
              </w:rPr>
              <w:t>Предупреждение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lang w:val="ru-RU" w:eastAsia="ru-RU"/>
              </w:rPr>
            </w:pPr>
            <w:r>
              <w:rPr>
                <w:bCs/>
                <w:kern w:val="2"/>
                <w:lang w:val="ru-RU" w:eastAsia="ru-RU"/>
              </w:rPr>
              <w:t>Предписание об устранении нарушения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lang w:val="ru-RU" w:eastAsia="ru-RU"/>
              </w:rPr>
            </w:pPr>
            <w:r>
              <w:rPr>
                <w:bCs/>
                <w:kern w:val="2"/>
                <w:lang w:val="ru-RU" w:eastAsia="ru-RU"/>
              </w:rPr>
              <w:t>Рекомендация коллегиальному органу управления об исключении из СРО</w:t>
            </w:r>
          </w:p>
        </w:tc>
      </w:tr>
      <w:tr w:rsidR="00D14B35" w:rsidTr="00D14B3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AE4595">
            <w:pPr>
              <w:spacing w:after="0" w:line="240" w:lineRule="auto"/>
              <w:jc w:val="center"/>
              <w:rPr>
                <w:kern w:val="2"/>
                <w:szCs w:val="28"/>
                <w:lang w:val="ru-RU"/>
              </w:rPr>
            </w:pPr>
            <w:r>
              <w:rPr>
                <w:kern w:val="2"/>
                <w:szCs w:val="28"/>
                <w:lang w:val="ru-RU"/>
              </w:rPr>
              <w:t>96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AE4595">
            <w:pPr>
              <w:spacing w:after="0" w:line="240" w:lineRule="auto"/>
              <w:jc w:val="center"/>
              <w:rPr>
                <w:kern w:val="2"/>
                <w:szCs w:val="28"/>
                <w:lang w:val="ru-RU"/>
              </w:rPr>
            </w:pPr>
            <w:r>
              <w:rPr>
                <w:kern w:val="2"/>
                <w:szCs w:val="28"/>
                <w:lang w:val="ru-RU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AE4595">
            <w:pPr>
              <w:spacing w:after="0" w:line="240" w:lineRule="auto"/>
              <w:jc w:val="center"/>
              <w:rPr>
                <w:kern w:val="2"/>
                <w:szCs w:val="28"/>
                <w:lang w:val="ru-RU"/>
              </w:rPr>
            </w:pPr>
            <w:r>
              <w:rPr>
                <w:kern w:val="2"/>
                <w:szCs w:val="28"/>
                <w:lang w:val="ru-RU"/>
              </w:rPr>
              <w:t>110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AE4595">
            <w:pPr>
              <w:spacing w:after="0" w:line="240" w:lineRule="auto"/>
              <w:jc w:val="center"/>
              <w:rPr>
                <w:kern w:val="2"/>
                <w:szCs w:val="28"/>
                <w:lang w:val="ru-RU"/>
              </w:rPr>
            </w:pPr>
            <w:r>
              <w:rPr>
                <w:kern w:val="2"/>
                <w:szCs w:val="28"/>
                <w:lang w:val="ru-RU"/>
              </w:rPr>
              <w:t>14</w:t>
            </w:r>
          </w:p>
        </w:tc>
      </w:tr>
    </w:tbl>
    <w:p w:rsidR="00D14B35" w:rsidRDefault="00D14B35" w:rsidP="00D14B35">
      <w:pPr>
        <w:spacing w:line="240" w:lineRule="auto"/>
        <w:jc w:val="right"/>
        <w:rPr>
          <w:sz w:val="24"/>
          <w:szCs w:val="24"/>
        </w:rPr>
      </w:pPr>
    </w:p>
    <w:p w:rsidR="00D14B35" w:rsidRDefault="00D14B35" w:rsidP="00D14B35">
      <w:pPr>
        <w:spacing w:line="240" w:lineRule="auto"/>
        <w:jc w:val="right"/>
        <w:rPr>
          <w:rFonts w:eastAsia="Calibri"/>
          <w:sz w:val="24"/>
          <w:szCs w:val="24"/>
        </w:rPr>
      </w:pPr>
      <w:proofErr w:type="spellStart"/>
      <w:r>
        <w:rPr>
          <w:sz w:val="24"/>
          <w:szCs w:val="24"/>
        </w:rPr>
        <w:t>Форма</w:t>
      </w:r>
      <w:proofErr w:type="spellEnd"/>
      <w:r>
        <w:rPr>
          <w:sz w:val="24"/>
          <w:szCs w:val="24"/>
        </w:rPr>
        <w:t xml:space="preserve"> 4</w:t>
      </w:r>
    </w:p>
    <w:p w:rsidR="00D14B35" w:rsidRDefault="00D14B35" w:rsidP="00D14B35">
      <w:pPr>
        <w:spacing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ИНФОРМАЦИЯ ОБ ИСКЛЮЧЕННЫХ КАДАСТРОВЫХ ИНЖЕНЕРАХ*</w:t>
      </w:r>
    </w:p>
    <w:tbl>
      <w:tblPr>
        <w:tblW w:w="10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66"/>
        <w:gridCol w:w="709"/>
        <w:gridCol w:w="831"/>
        <w:gridCol w:w="851"/>
        <w:gridCol w:w="709"/>
        <w:gridCol w:w="708"/>
        <w:gridCol w:w="851"/>
        <w:gridCol w:w="709"/>
        <w:gridCol w:w="850"/>
        <w:gridCol w:w="850"/>
        <w:gridCol w:w="709"/>
      </w:tblGrid>
      <w:tr w:rsidR="00D14B35" w:rsidTr="00D14B35">
        <w:trPr>
          <w:trHeight w:val="1102"/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Основание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п.1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ч.15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ст.29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№221-ФЗ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п.2 ч.15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ст.29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№221-ФЗ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п.3 ч.15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ст.29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№221-ФЗ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п.4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ч.15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ст.29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№221-ФЗ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п.5 ч.15 ст.29 №221-ФЗ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п.6 ч.15 ст.29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№221-ФЗ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п.7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ч.15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ст.29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№221-ФЗ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п.8 ч.15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ст.29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№221-ФЗ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п.9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ч.15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ст.29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№221-ФЗ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 xml:space="preserve">ч.17 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ст.29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№221-ФЗ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D14B35" w:rsidTr="00D14B35">
        <w:trPr>
          <w:jc w:val="right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Количество</w:t>
            </w:r>
          </w:p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P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P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P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35" w:rsidRDefault="00D14B3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Pr="00AE459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35" w:rsidRDefault="00AE4595">
            <w:pPr>
              <w:spacing w:after="0" w:line="240" w:lineRule="auto"/>
              <w:ind w:left="0" w:right="0" w:firstLine="0"/>
              <w:rPr>
                <w:bCs/>
                <w:kern w:val="2"/>
                <w:sz w:val="20"/>
                <w:szCs w:val="20"/>
                <w:lang w:val="ru-RU" w:eastAsia="ru-RU"/>
              </w:rPr>
            </w:pPr>
            <w:r>
              <w:rPr>
                <w:bCs/>
                <w:kern w:val="2"/>
                <w:sz w:val="20"/>
                <w:szCs w:val="20"/>
                <w:lang w:val="ru-RU" w:eastAsia="ru-RU"/>
              </w:rPr>
              <w:t>64</w:t>
            </w:r>
          </w:p>
        </w:tc>
      </w:tr>
    </w:tbl>
    <w:p w:rsidR="00D14B35" w:rsidRDefault="00D14B35" w:rsidP="00D14B35">
      <w:pPr>
        <w:spacing w:after="0" w:line="240" w:lineRule="auto"/>
        <w:ind w:left="0" w:right="0" w:firstLine="0"/>
        <w:rPr>
          <w:bCs/>
          <w:sz w:val="20"/>
          <w:szCs w:val="20"/>
          <w:lang w:val="ru-RU" w:eastAsia="ru-RU"/>
        </w:rPr>
      </w:pPr>
    </w:p>
    <w:p w:rsidR="00D14B35" w:rsidRDefault="00D14B35" w:rsidP="00D14B35">
      <w:pPr>
        <w:spacing w:after="0" w:line="240" w:lineRule="auto"/>
        <w:ind w:left="0" w:right="0" w:firstLine="0"/>
        <w:rPr>
          <w:bCs/>
          <w:sz w:val="20"/>
          <w:szCs w:val="20"/>
          <w:lang w:val="ru-RU" w:eastAsia="ru-RU"/>
        </w:rPr>
      </w:pPr>
    </w:p>
    <w:p w:rsidR="00D14B35" w:rsidRPr="00D14B35" w:rsidRDefault="00D14B35" w:rsidP="00D14B35">
      <w:pPr>
        <w:spacing w:after="0" w:line="240" w:lineRule="auto"/>
        <w:ind w:left="0" w:right="0" w:firstLine="284"/>
        <w:rPr>
          <w:rFonts w:eastAsia="Calibri"/>
          <w:sz w:val="18"/>
          <w:szCs w:val="18"/>
          <w:lang w:val="ru-RU"/>
        </w:rPr>
      </w:pPr>
      <w:r w:rsidRPr="00D14B35">
        <w:rPr>
          <w:bCs/>
          <w:sz w:val="18"/>
          <w:szCs w:val="18"/>
          <w:lang w:val="ru-RU" w:eastAsia="ru-RU"/>
        </w:rPr>
        <w:t>*Примечание</w:t>
      </w:r>
      <w:r w:rsidRPr="00D14B35">
        <w:rPr>
          <w:sz w:val="18"/>
          <w:szCs w:val="18"/>
          <w:lang w:val="ru-RU"/>
        </w:rPr>
        <w:t>: ч. 15 ст. 29 Федерального закона от 24.07.2007 № 221-ФЗ «О кадастровой деятельности».</w:t>
      </w:r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r w:rsidRPr="00D14B35">
        <w:rPr>
          <w:sz w:val="18"/>
          <w:szCs w:val="18"/>
          <w:lang w:val="ru-RU"/>
        </w:rPr>
        <w:t>Кадастровый инженер исключается из саморегулируемой организации кадастровых инженеров в случае:</w:t>
      </w:r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bookmarkStart w:id="0" w:name="sub_29151"/>
      <w:r w:rsidRPr="00D14B35">
        <w:rPr>
          <w:sz w:val="18"/>
          <w:szCs w:val="18"/>
          <w:lang w:val="ru-RU"/>
        </w:rPr>
        <w:t>1) установления факта представления кадастровым инженером подложных документов при принятии в</w:t>
      </w:r>
      <w:r>
        <w:rPr>
          <w:sz w:val="18"/>
          <w:szCs w:val="18"/>
          <w:lang w:val="ru-RU"/>
        </w:rPr>
        <w:t xml:space="preserve"> </w:t>
      </w:r>
      <w:r w:rsidRPr="00D14B35">
        <w:rPr>
          <w:sz w:val="18"/>
          <w:szCs w:val="18"/>
          <w:lang w:val="ru-RU"/>
        </w:rPr>
        <w:t>саморегулируемую организацию кадастровых инженеров;</w:t>
      </w:r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bookmarkStart w:id="1" w:name="sub_29152"/>
      <w:bookmarkEnd w:id="0"/>
      <w:r w:rsidRPr="00D14B35">
        <w:rPr>
          <w:sz w:val="18"/>
          <w:szCs w:val="18"/>
          <w:lang w:val="ru-RU"/>
        </w:rPr>
        <w:t>2) подачи кадастровым инженером заявления о выходе из саморегулируемой организации кадастровых инженеров;</w:t>
      </w:r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bookmarkStart w:id="2" w:name="sub_29153"/>
      <w:bookmarkEnd w:id="1"/>
      <w:r w:rsidRPr="00D14B35">
        <w:rPr>
          <w:sz w:val="18"/>
          <w:szCs w:val="18"/>
          <w:lang w:val="ru-RU"/>
        </w:rPr>
        <w:t xml:space="preserve">3) нарушения кадастровым инженером обязательных условий членства в саморегулируемой организации кадастровых инженеров, установленных </w:t>
      </w:r>
      <w:hyperlink r:id="rId4" w:anchor="sub_2913" w:history="1">
        <w:r w:rsidRPr="00D14B35">
          <w:rPr>
            <w:rStyle w:val="a3"/>
            <w:color w:val="auto"/>
            <w:sz w:val="18"/>
            <w:szCs w:val="18"/>
            <w:u w:val="none"/>
            <w:lang w:val="ru-RU"/>
          </w:rPr>
          <w:t>частью 13</w:t>
        </w:r>
      </w:hyperlink>
      <w:r w:rsidRPr="00D14B35">
        <w:rPr>
          <w:sz w:val="18"/>
          <w:szCs w:val="18"/>
          <w:lang w:val="ru-RU"/>
        </w:rPr>
        <w:t xml:space="preserve"> настоящей статьи;</w:t>
      </w:r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bookmarkStart w:id="3" w:name="sub_29154"/>
      <w:bookmarkEnd w:id="2"/>
      <w:r w:rsidRPr="00D14B35">
        <w:rPr>
          <w:sz w:val="18"/>
          <w:szCs w:val="18"/>
          <w:lang w:val="ru-RU"/>
        </w:rPr>
        <w:t>4) признания вступившим в законную силу решением суда кадастрового инженера недееспособным или ограниченно дееспособным;</w:t>
      </w:r>
    </w:p>
    <w:bookmarkEnd w:id="3"/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proofErr w:type="gramStart"/>
      <w:r w:rsidRPr="00D14B35">
        <w:rPr>
          <w:sz w:val="18"/>
          <w:szCs w:val="18"/>
          <w:lang w:val="ru-RU"/>
        </w:rPr>
        <w:t xml:space="preserve">5) принятия в течение календарного года органом регистрации прав решений об отказе в осуществлении кадастрового учета и (или) государственной регистрации прав в случае, если в течение срока приостановления осуществления кадастрового учета не устранены причины, препятствующие осуществлению кадастрового учета и (или) государственной регистрации прав, указанные в решении о приостановлении, принятом по основаниям, указанным в </w:t>
      </w:r>
      <w:hyperlink r:id="rId5" w:history="1">
        <w:r w:rsidRPr="00D14B35">
          <w:rPr>
            <w:rStyle w:val="a3"/>
            <w:color w:val="auto"/>
            <w:sz w:val="18"/>
            <w:szCs w:val="18"/>
            <w:u w:val="none"/>
            <w:lang w:val="ru-RU"/>
          </w:rPr>
          <w:t>пунктах 19</w:t>
        </w:r>
      </w:hyperlink>
      <w:r w:rsidRPr="00D14B35">
        <w:rPr>
          <w:sz w:val="18"/>
          <w:szCs w:val="18"/>
          <w:lang w:val="ru-RU"/>
        </w:rPr>
        <w:t xml:space="preserve">, </w:t>
      </w:r>
      <w:hyperlink r:id="rId6" w:history="1">
        <w:r w:rsidRPr="00D14B35">
          <w:rPr>
            <w:rStyle w:val="a3"/>
            <w:color w:val="auto"/>
            <w:sz w:val="18"/>
            <w:szCs w:val="18"/>
            <w:u w:val="none"/>
            <w:lang w:val="ru-RU"/>
          </w:rPr>
          <w:t>25</w:t>
        </w:r>
      </w:hyperlink>
      <w:r w:rsidRPr="00D14B35">
        <w:rPr>
          <w:sz w:val="18"/>
          <w:szCs w:val="18"/>
          <w:lang w:val="ru-RU"/>
        </w:rPr>
        <w:t xml:space="preserve">, </w:t>
      </w:r>
      <w:hyperlink r:id="rId7" w:history="1">
        <w:r w:rsidRPr="00D14B35">
          <w:rPr>
            <w:rStyle w:val="a3"/>
            <w:color w:val="auto"/>
            <w:sz w:val="18"/>
            <w:szCs w:val="18"/>
            <w:u w:val="none"/>
            <w:lang w:val="ru-RU"/>
          </w:rPr>
          <w:t>28 - 32</w:t>
        </w:r>
      </w:hyperlink>
      <w:r w:rsidRPr="00D14B35">
        <w:rPr>
          <w:sz w:val="18"/>
          <w:szCs w:val="18"/>
          <w:lang w:val="ru-RU"/>
        </w:rPr>
        <w:t xml:space="preserve">, </w:t>
      </w:r>
      <w:hyperlink r:id="rId8" w:history="1">
        <w:r w:rsidRPr="00D14B35">
          <w:rPr>
            <w:rStyle w:val="a3"/>
            <w:color w:val="auto"/>
            <w:sz w:val="18"/>
            <w:szCs w:val="18"/>
            <w:u w:val="none"/>
            <w:lang w:val="ru-RU"/>
          </w:rPr>
          <w:t>34</w:t>
        </w:r>
      </w:hyperlink>
      <w:r w:rsidRPr="00D14B35">
        <w:rPr>
          <w:sz w:val="18"/>
          <w:szCs w:val="18"/>
          <w:lang w:val="ru-RU"/>
        </w:rPr>
        <w:t xml:space="preserve">, </w:t>
      </w:r>
      <w:hyperlink r:id="rId9" w:history="1">
        <w:r w:rsidRPr="00D14B35">
          <w:rPr>
            <w:rStyle w:val="a3"/>
            <w:color w:val="auto"/>
            <w:sz w:val="18"/>
            <w:szCs w:val="18"/>
            <w:u w:val="none"/>
            <w:lang w:val="ru-RU"/>
          </w:rPr>
          <w:t>35</w:t>
        </w:r>
        <w:proofErr w:type="gramEnd"/>
      </w:hyperlink>
      <w:r w:rsidRPr="00D14B35">
        <w:rPr>
          <w:sz w:val="18"/>
          <w:szCs w:val="18"/>
          <w:lang w:val="ru-RU"/>
        </w:rPr>
        <w:t xml:space="preserve">, </w:t>
      </w:r>
      <w:hyperlink r:id="rId10" w:history="1">
        <w:proofErr w:type="gramStart"/>
        <w:r w:rsidRPr="00D14B35">
          <w:rPr>
            <w:rStyle w:val="a3"/>
            <w:color w:val="auto"/>
            <w:sz w:val="18"/>
            <w:szCs w:val="18"/>
            <w:u w:val="none"/>
            <w:lang w:val="ru-RU"/>
          </w:rPr>
          <w:t>42</w:t>
        </w:r>
      </w:hyperlink>
      <w:r w:rsidRPr="00D14B35">
        <w:rPr>
          <w:sz w:val="18"/>
          <w:szCs w:val="18"/>
          <w:lang w:val="ru-RU"/>
        </w:rPr>
        <w:t xml:space="preserve">, </w:t>
      </w:r>
      <w:hyperlink r:id="rId11" w:history="1">
        <w:r w:rsidRPr="00D14B35">
          <w:rPr>
            <w:rStyle w:val="a3"/>
            <w:color w:val="auto"/>
            <w:sz w:val="18"/>
            <w:szCs w:val="18"/>
            <w:u w:val="none"/>
            <w:lang w:val="ru-RU"/>
          </w:rPr>
          <w:t>45 части 1 статьи 26</w:t>
        </w:r>
      </w:hyperlink>
      <w:r w:rsidRPr="00D14B35">
        <w:rPr>
          <w:sz w:val="18"/>
          <w:szCs w:val="18"/>
          <w:lang w:val="ru-RU"/>
        </w:rPr>
        <w:t xml:space="preserve"> Федерального закона от 13 июля 2015 года </w:t>
      </w:r>
      <w:r w:rsidRPr="00D14B35">
        <w:rPr>
          <w:sz w:val="18"/>
          <w:szCs w:val="18"/>
        </w:rPr>
        <w:t>N </w:t>
      </w:r>
      <w:r w:rsidRPr="00D14B35">
        <w:rPr>
          <w:sz w:val="18"/>
          <w:szCs w:val="18"/>
          <w:lang w:val="ru-RU"/>
        </w:rPr>
        <w:t>218-ФЗ "О государственной регистрации недвижимости", которые связаны с подготовленными кадастровым инженером межевым планом, техническим планом, актом обследования, картой-планом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(или) государственной регистрации прав и об отказе в</w:t>
      </w:r>
      <w:proofErr w:type="gramEnd"/>
      <w:r w:rsidRPr="00D14B35">
        <w:rPr>
          <w:sz w:val="18"/>
          <w:szCs w:val="18"/>
          <w:lang w:val="ru-RU"/>
        </w:rPr>
        <w:t xml:space="preserve"> </w:t>
      </w:r>
      <w:proofErr w:type="gramStart"/>
      <w:r w:rsidRPr="00D14B35">
        <w:rPr>
          <w:sz w:val="18"/>
          <w:szCs w:val="18"/>
          <w:lang w:val="ru-RU"/>
        </w:rPr>
        <w:t>осуществлении кадастрового учета и (или) государственной регистрации прав, которые связаны с подготовленными кадастровым инженером межевым планом, техническим планом, актом обследования, картой-планом территории, при условии, что общее количество таких решений должно быть не менее двадцати;</w:t>
      </w:r>
      <w:proofErr w:type="gramEnd"/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r w:rsidRPr="00D14B35">
        <w:rPr>
          <w:sz w:val="18"/>
          <w:szCs w:val="18"/>
          <w:lang w:val="ru-RU"/>
        </w:rPr>
        <w:t>6)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ошибок, содержащихся в межевом плане, техническом плане или карте-плане территории и связанных с ошибкой, допущенной кадастровым инженером при определении местоположения границ земельных участков или местоположения зданий, сооружений, помещений, объектов незавершенного строительства (далее - реестровая ошибка);</w:t>
      </w:r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r w:rsidRPr="00D14B35">
        <w:rPr>
          <w:sz w:val="18"/>
          <w:szCs w:val="18"/>
          <w:lang w:val="ru-RU"/>
        </w:rPr>
        <w:t>7) неосуществления кадастровым инженером кадастровой деятельности (непредставления в орган регистрации прав межевого плана, технического плана, акта обследования, карты-плана территории, подготовленных кадастровым инженером) в течение трех лет;</w:t>
      </w:r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r w:rsidRPr="00D14B35">
        <w:rPr>
          <w:sz w:val="18"/>
          <w:szCs w:val="18"/>
          <w:lang w:val="ru-RU"/>
        </w:rPr>
        <w:t xml:space="preserve">8) непредставления кадастровым инженером в орган </w:t>
      </w:r>
      <w:proofErr w:type="gramStart"/>
      <w:r w:rsidRPr="00D14B35">
        <w:rPr>
          <w:sz w:val="18"/>
          <w:szCs w:val="18"/>
          <w:lang w:val="ru-RU"/>
        </w:rPr>
        <w:t>регистрации прав актов согласования местоположения границ земельных участков</w:t>
      </w:r>
      <w:proofErr w:type="gramEnd"/>
      <w:r w:rsidRPr="00D14B35">
        <w:rPr>
          <w:sz w:val="18"/>
          <w:szCs w:val="18"/>
          <w:lang w:val="ru-RU"/>
        </w:rPr>
        <w:t xml:space="preserve"> в соответствии с </w:t>
      </w:r>
      <w:hyperlink r:id="rId12" w:anchor="sub_29129" w:history="1">
        <w:r w:rsidRPr="00D14B35">
          <w:rPr>
            <w:rStyle w:val="a3"/>
            <w:color w:val="auto"/>
            <w:sz w:val="18"/>
            <w:szCs w:val="18"/>
            <w:lang w:val="ru-RU"/>
          </w:rPr>
          <w:t>пунктом 9 части 2 статьи 29.1</w:t>
        </w:r>
      </w:hyperlink>
      <w:r w:rsidRPr="00D14B35">
        <w:rPr>
          <w:sz w:val="18"/>
          <w:szCs w:val="18"/>
          <w:lang w:val="ru-RU"/>
        </w:rPr>
        <w:t xml:space="preserve"> настоящего Федерального закона;</w:t>
      </w:r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bookmarkStart w:id="4" w:name="sub_29159"/>
      <w:r w:rsidRPr="00D14B35">
        <w:rPr>
          <w:sz w:val="18"/>
          <w:szCs w:val="18"/>
          <w:lang w:val="ru-RU"/>
        </w:rPr>
        <w:t>9) нарушения кадастровым инженером срока уплаты членских взносов, установленного саморегулируемой организацией кадастровых инженеров, более чем на три месяца</w:t>
      </w:r>
      <w:bookmarkEnd w:id="4"/>
      <w:r w:rsidRPr="00D14B35">
        <w:rPr>
          <w:sz w:val="18"/>
          <w:szCs w:val="18"/>
          <w:lang w:val="ru-RU"/>
        </w:rPr>
        <w:t>.</w:t>
      </w:r>
    </w:p>
    <w:p w:rsidR="00D14B35" w:rsidRPr="00D14B35" w:rsidRDefault="00D14B35" w:rsidP="00D14B3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r w:rsidRPr="00D14B35">
        <w:rPr>
          <w:sz w:val="18"/>
          <w:szCs w:val="18"/>
          <w:lang w:val="ru-RU"/>
        </w:rPr>
        <w:t>ч. 17 ст. 29 Федерального закона от 24.07.2007 № 221-ФЗ «О кадастровой деятельности»:</w:t>
      </w:r>
    </w:p>
    <w:p w:rsidR="00D14B35" w:rsidRPr="00D14B35" w:rsidRDefault="00D14B35" w:rsidP="00AE4595">
      <w:pPr>
        <w:spacing w:after="0" w:line="240" w:lineRule="auto"/>
        <w:ind w:left="142" w:right="0" w:firstLine="284"/>
        <w:rPr>
          <w:sz w:val="18"/>
          <w:szCs w:val="18"/>
          <w:lang w:val="ru-RU"/>
        </w:rPr>
      </w:pPr>
      <w:r w:rsidRPr="00D14B35">
        <w:rPr>
          <w:sz w:val="18"/>
          <w:szCs w:val="18"/>
          <w:shd w:val="clear" w:color="auto" w:fill="FFFFFF"/>
          <w:lang w:val="ru-RU"/>
        </w:rPr>
        <w:t>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документов, которые подтверждают смерть кадастрового инженера или признание его безвестно отсутствующим.</w:t>
      </w:r>
    </w:p>
    <w:sectPr w:rsidR="00D14B35" w:rsidRPr="00D14B35" w:rsidSect="00D14B3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35"/>
    <w:rsid w:val="00AE4595"/>
    <w:rsid w:val="00D14B35"/>
    <w:rsid w:val="00D937BC"/>
    <w:rsid w:val="00F6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35"/>
    <w:pPr>
      <w:spacing w:after="268" w:line="249" w:lineRule="auto"/>
      <w:ind w:left="434" w:right="194" w:hanging="420"/>
      <w:jc w:val="both"/>
    </w:pPr>
    <w:rPr>
      <w:rFonts w:ascii="Times New Roman" w:eastAsia="Times New Roman" w:hAnsi="Times New Roman" w:cs="Times New Roman"/>
      <w:color w:val="000000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4B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7BC"/>
    <w:rPr>
      <w:rFonts w:ascii="Tahoma" w:eastAsia="Times New Roman" w:hAnsi="Tahoma" w:cs="Tahoma"/>
      <w:color w:val="000000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102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1029192.10214" TargetMode="External"/><Relationship Id="rId12" Type="http://schemas.openxmlformats.org/officeDocument/2006/relationships/hyperlink" Target="file:///\\192.168.1.252\obmen\&#1054;&#1056;&#1059;\&#1041;&#1054;&#1050;&#1048;\&#1044;&#1050;%20&#1085;&#1072;%20&#1087;&#1088;&#1086;&#1090;&#1086;&#1082;&#1086;&#1083;\&#1043;&#1086;&#1076;&#1086;&#1074;&#1086;&#1081;%20&#1086;&#1090;&#1095;&#1077;&#1090;%20&#1086;%20&#1089;&#1086;&#1089;&#1090;&#1086;&#1103;&#1085;&#1080;&#1080;%20&#1088;&#1077;&#1079;&#1091;&#1083;&#1100;&#1090;&#1072;&#1090;&#1072;&#1093;%20&#1082;&#1086;&#1085;&#1090;&#1088;&#1086;&#1083;&#110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029192.10211" TargetMode="External"/><Relationship Id="rId11" Type="http://schemas.openxmlformats.org/officeDocument/2006/relationships/hyperlink" Target="garantF1://71029192.10231" TargetMode="External"/><Relationship Id="rId5" Type="http://schemas.openxmlformats.org/officeDocument/2006/relationships/hyperlink" Target="garantF1://71029192.10205" TargetMode="External"/><Relationship Id="rId10" Type="http://schemas.openxmlformats.org/officeDocument/2006/relationships/hyperlink" Target="garantF1://71029192.10228" TargetMode="External"/><Relationship Id="rId4" Type="http://schemas.openxmlformats.org/officeDocument/2006/relationships/hyperlink" Target="file:///\\192.168.1.252\obmen\&#1054;&#1056;&#1059;\&#1041;&#1054;&#1050;&#1048;\&#1044;&#1050;%20&#1085;&#1072;%20&#1087;&#1088;&#1086;&#1090;&#1086;&#1082;&#1086;&#1083;\&#1043;&#1086;&#1076;&#1086;&#1074;&#1086;&#1081;%20&#1086;&#1090;&#1095;&#1077;&#1090;%20&#1086;%20&#1089;&#1086;&#1089;&#1090;&#1086;&#1103;&#1085;&#1080;&#1080;%20&#1088;&#1077;&#1079;&#1091;&#1083;&#1100;&#1090;&#1072;&#1090;&#1072;&#1093;%20&#1082;&#1086;&#1085;&#1090;&#1088;&#1086;&#1083;&#1103;.docx" TargetMode="External"/><Relationship Id="rId9" Type="http://schemas.openxmlformats.org/officeDocument/2006/relationships/hyperlink" Target="garantF1://71029192.102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Войнова</dc:creator>
  <cp:lastModifiedBy>teslenko_a</cp:lastModifiedBy>
  <cp:revision>2</cp:revision>
  <cp:lastPrinted>2024-04-11T11:35:00Z</cp:lastPrinted>
  <dcterms:created xsi:type="dcterms:W3CDTF">2024-04-11T11:42:00Z</dcterms:created>
  <dcterms:modified xsi:type="dcterms:W3CDTF">2024-04-11T11:42:00Z</dcterms:modified>
</cp:coreProperties>
</file>